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6A9EF2EE" w14:textId="318AFB90" w:rsidR="005541A6"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r w:rsidRPr="00A0680F">
        <w:rPr>
          <w:rFonts w:asciiTheme="minorHAnsi" w:hAnsiTheme="minorHAnsi" w:cstheme="minorHAnsi"/>
          <w:b/>
          <w:color w:val="FF0000"/>
          <w:sz w:val="20"/>
          <w:szCs w:val="20"/>
        </w:rPr>
        <w:t>Franchisor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od České asociace franchisingu</w:t>
      </w:r>
      <w:r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54C4A66" w14:textId="04320631" w:rsidR="009E6D78" w:rsidRPr="00E54C6F" w:rsidRDefault="00633FA8" w:rsidP="00E54C6F">
      <w:pPr>
        <w:spacing w:after="120"/>
        <w:jc w:val="center"/>
        <w:rPr>
          <w:rFonts w:asciiTheme="minorHAnsi" w:hAnsiTheme="minorHAnsi" w:cstheme="minorHAnsi"/>
          <w:color w:val="000000" w:themeColor="text1"/>
          <w:sz w:val="32"/>
          <w:szCs w:val="32"/>
          <w:lang w:val="de-DE"/>
        </w:rPr>
      </w:pPr>
      <w:r w:rsidRPr="00E54C6F">
        <w:rPr>
          <w:rFonts w:asciiTheme="minorHAnsi" w:hAnsiTheme="minorHAnsi" w:cstheme="minorHAnsi"/>
          <w:b/>
          <w:color w:val="000000" w:themeColor="text1"/>
          <w:sz w:val="32"/>
          <w:szCs w:val="32"/>
        </w:rPr>
        <w:lastRenderedPageBreak/>
        <w:t>Povinn</w:t>
      </w:r>
      <w:r w:rsidR="00E54C6F">
        <w:rPr>
          <w:rFonts w:asciiTheme="minorHAnsi" w:hAnsiTheme="minorHAnsi" w:cstheme="minorHAnsi"/>
          <w:b/>
          <w:color w:val="000000" w:themeColor="text1"/>
          <w:sz w:val="32"/>
          <w:szCs w:val="32"/>
        </w:rPr>
        <w:t>é ručení v květnu</w:t>
      </w:r>
      <w:r w:rsidR="00E50121" w:rsidRPr="00E54C6F">
        <w:rPr>
          <w:rFonts w:asciiTheme="minorHAnsi" w:hAnsiTheme="minorHAnsi" w:cstheme="minorHAnsi"/>
          <w:b/>
          <w:color w:val="000000" w:themeColor="text1"/>
          <w:sz w:val="32"/>
          <w:szCs w:val="32"/>
        </w:rPr>
        <w:t xml:space="preserve"> zlevnilo</w:t>
      </w:r>
    </w:p>
    <w:p w14:paraId="1F438A4D" w14:textId="4CDD261D" w:rsidR="00736701" w:rsidRPr="00E54C6F" w:rsidRDefault="00E50121" w:rsidP="00E54C6F">
      <w:pPr>
        <w:pStyle w:val="Odstavecseseznamem"/>
        <w:numPr>
          <w:ilvl w:val="0"/>
          <w:numId w:val="24"/>
        </w:numPr>
        <w:ind w:left="357" w:right="40" w:hanging="357"/>
        <w:jc w:val="both"/>
        <w:rPr>
          <w:rFonts w:asciiTheme="minorHAnsi" w:hAnsiTheme="minorHAnsi" w:cstheme="minorHAnsi"/>
          <w:b/>
          <w:color w:val="000000" w:themeColor="text1"/>
        </w:rPr>
      </w:pPr>
      <w:r w:rsidRPr="00E54C6F">
        <w:rPr>
          <w:rFonts w:asciiTheme="minorHAnsi" w:hAnsiTheme="minorHAnsi" w:cstheme="minorHAnsi"/>
        </w:rPr>
        <w:t>Průměrná cena povinného ručení meziměsíčně klesla o 273 korun.</w:t>
      </w:r>
    </w:p>
    <w:p w14:paraId="096765A6" w14:textId="56E6DEDF" w:rsidR="0058601E" w:rsidRPr="00E54C6F" w:rsidRDefault="00A577B7" w:rsidP="00E54C6F">
      <w:pPr>
        <w:pStyle w:val="Odstavecseseznamem"/>
        <w:numPr>
          <w:ilvl w:val="0"/>
          <w:numId w:val="24"/>
        </w:numPr>
        <w:ind w:left="357" w:right="40" w:hanging="357"/>
        <w:jc w:val="both"/>
        <w:rPr>
          <w:rFonts w:asciiTheme="minorHAnsi" w:hAnsiTheme="minorHAnsi" w:cstheme="minorHAnsi"/>
          <w:color w:val="000000" w:themeColor="text1"/>
        </w:rPr>
      </w:pPr>
      <w:r w:rsidRPr="00E54C6F">
        <w:rPr>
          <w:rFonts w:asciiTheme="minorHAnsi" w:hAnsiTheme="minorHAnsi" w:cstheme="minorHAnsi"/>
          <w:color w:val="000000" w:themeColor="text1"/>
        </w:rPr>
        <w:t>Broker Consulti</w:t>
      </w:r>
      <w:r w:rsidR="003A5CF9" w:rsidRPr="00E54C6F">
        <w:rPr>
          <w:rFonts w:asciiTheme="minorHAnsi" w:hAnsiTheme="minorHAnsi" w:cstheme="minorHAnsi"/>
          <w:color w:val="000000" w:themeColor="text1"/>
        </w:rPr>
        <w:t xml:space="preserve">ng Index </w:t>
      </w:r>
      <w:r w:rsidR="00E50121" w:rsidRPr="00E54C6F">
        <w:rPr>
          <w:rFonts w:asciiTheme="minorHAnsi" w:hAnsiTheme="minorHAnsi" w:cstheme="minorHAnsi"/>
        </w:rPr>
        <w:t>vykázal hodnotu 7 438 korun.</w:t>
      </w:r>
    </w:p>
    <w:p w14:paraId="28703ED8" w14:textId="470119B4" w:rsidR="00A577B7" w:rsidRPr="00E54C6F" w:rsidRDefault="00E54C6F" w:rsidP="00E54C6F">
      <w:pPr>
        <w:pStyle w:val="Odstavecseseznamem"/>
        <w:numPr>
          <w:ilvl w:val="0"/>
          <w:numId w:val="24"/>
        </w:numPr>
        <w:ind w:left="357" w:right="40" w:hanging="357"/>
        <w:jc w:val="both"/>
        <w:rPr>
          <w:rFonts w:asciiTheme="minorHAnsi" w:hAnsiTheme="minorHAnsi" w:cstheme="minorHAnsi"/>
          <w:b/>
          <w:color w:val="000000" w:themeColor="text1"/>
        </w:rPr>
      </w:pPr>
      <w:r w:rsidRPr="00E54C6F">
        <w:rPr>
          <w:rFonts w:asciiTheme="minorHAnsi" w:hAnsiTheme="minorHAnsi" w:cstheme="minorHAnsi"/>
        </w:rPr>
        <w:t>P</w:t>
      </w:r>
      <w:r w:rsidR="00E50121" w:rsidRPr="00E54C6F">
        <w:rPr>
          <w:rFonts w:asciiTheme="minorHAnsi" w:hAnsiTheme="minorHAnsi" w:cstheme="minorHAnsi"/>
        </w:rPr>
        <w:t>oklesy evidujeme v Praze i Benešově</w:t>
      </w:r>
      <w:r w:rsidRPr="00E54C6F">
        <w:rPr>
          <w:rFonts w:asciiTheme="minorHAnsi" w:hAnsiTheme="minorHAnsi" w:cstheme="minorHAnsi"/>
        </w:rPr>
        <w:t>.</w:t>
      </w:r>
    </w:p>
    <w:p w14:paraId="598575A9" w14:textId="33DFD40E" w:rsidR="003009FF" w:rsidRPr="00E54C6F" w:rsidRDefault="003009FF" w:rsidP="00E54C6F">
      <w:pPr>
        <w:ind w:right="40"/>
        <w:jc w:val="both"/>
        <w:rPr>
          <w:rFonts w:asciiTheme="minorHAnsi" w:hAnsiTheme="minorHAnsi" w:cstheme="minorHAnsi"/>
          <w:b/>
          <w:color w:val="FF0000"/>
        </w:rPr>
      </w:pPr>
    </w:p>
    <w:p w14:paraId="186F1367" w14:textId="28596C76" w:rsidR="00633FA8" w:rsidRPr="00E54C6F" w:rsidRDefault="00E54C6F" w:rsidP="00E54C6F">
      <w:pPr>
        <w:spacing w:before="100" w:beforeAutospacing="1" w:after="100" w:afterAutospacing="1"/>
        <w:jc w:val="both"/>
        <w:rPr>
          <w:rFonts w:asciiTheme="minorHAnsi" w:eastAsia="Times New Roman" w:hAnsiTheme="minorHAnsi" w:cstheme="minorHAnsi"/>
          <w:b/>
          <w:lang w:bidi="ar-SA"/>
        </w:rPr>
      </w:pPr>
      <w:r>
        <w:rPr>
          <w:rFonts w:asciiTheme="minorHAnsi" w:hAnsiTheme="minorHAnsi" w:cstheme="minorHAnsi"/>
          <w:i/>
        </w:rPr>
        <w:t>Praha,</w:t>
      </w:r>
      <w:r w:rsidR="00357D66">
        <w:rPr>
          <w:rFonts w:asciiTheme="minorHAnsi" w:hAnsiTheme="minorHAnsi" w:cstheme="minorHAnsi"/>
          <w:i/>
        </w:rPr>
        <w:t xml:space="preserve"> 26</w:t>
      </w:r>
      <w:r>
        <w:rPr>
          <w:rFonts w:asciiTheme="minorHAnsi" w:hAnsiTheme="minorHAnsi" w:cstheme="minorHAnsi"/>
          <w:i/>
        </w:rPr>
        <w:t>. června</w:t>
      </w:r>
      <w:r w:rsidR="003A5CF9" w:rsidRPr="00E54C6F">
        <w:rPr>
          <w:rFonts w:asciiTheme="minorHAnsi" w:hAnsiTheme="minorHAnsi" w:cstheme="minorHAnsi"/>
          <w:i/>
        </w:rPr>
        <w:t xml:space="preserve"> 2025</w:t>
      </w:r>
      <w:r w:rsidR="00736701" w:rsidRPr="00E54C6F">
        <w:rPr>
          <w:rFonts w:asciiTheme="minorHAnsi" w:hAnsiTheme="minorHAnsi" w:cstheme="minorHAnsi"/>
        </w:rPr>
        <w:t xml:space="preserve"> </w:t>
      </w:r>
      <w:r w:rsidR="00736701" w:rsidRPr="00E54C6F">
        <w:rPr>
          <w:rFonts w:asciiTheme="minorHAnsi" w:hAnsiTheme="minorHAnsi" w:cstheme="minorHAnsi"/>
          <w:b/>
        </w:rPr>
        <w:t>–</w:t>
      </w:r>
      <w:r w:rsidR="00D06C9F" w:rsidRPr="00E54C6F">
        <w:rPr>
          <w:rFonts w:asciiTheme="minorHAnsi" w:eastAsia="Times New Roman" w:hAnsiTheme="minorHAnsi" w:cstheme="minorHAnsi"/>
          <w:b/>
        </w:rPr>
        <w:t xml:space="preserve"> </w:t>
      </w:r>
      <w:r w:rsidR="00E50121" w:rsidRPr="00E54C6F">
        <w:rPr>
          <w:rFonts w:asciiTheme="minorHAnsi" w:hAnsiTheme="minorHAnsi" w:cstheme="minorHAnsi"/>
          <w:b/>
        </w:rPr>
        <w:t>Broker Consulting Index povinného ručení, který dlouhodobě sleduje vývoj průměrných nákladů na zákonné pojištění vozidel pro řidiče bez pojistné historie, zaznamenal v květnu meziměsíční pokles. Průměrná hodnota Indexu se</w:t>
      </w:r>
      <w:r w:rsidR="00544A6F">
        <w:rPr>
          <w:rFonts w:asciiTheme="minorHAnsi" w:hAnsiTheme="minorHAnsi" w:cstheme="minorHAnsi"/>
          <w:b/>
        </w:rPr>
        <w:t xml:space="preserve"> v květnu snížila ze 7 711 korun </w:t>
      </w:r>
      <w:r w:rsidR="00E50121" w:rsidRPr="00E54C6F">
        <w:rPr>
          <w:rFonts w:asciiTheme="minorHAnsi" w:hAnsiTheme="minorHAnsi" w:cstheme="minorHAnsi"/>
          <w:b/>
        </w:rPr>
        <w:t>na 7 438 korun. Tento vývoj potvrzuje, že si trh i nadále udržuje stabilitu bez výrazných výkyvů směrem nahoru či dolů.</w:t>
      </w:r>
    </w:p>
    <w:p w14:paraId="78480BC4" w14:textId="4407C567" w:rsidR="00633FA8" w:rsidRPr="00E54C6F" w:rsidRDefault="00E50121" w:rsidP="00E54C6F">
      <w:pPr>
        <w:spacing w:before="100" w:beforeAutospacing="1" w:after="100" w:afterAutospacing="1"/>
        <w:jc w:val="both"/>
        <w:rPr>
          <w:rFonts w:asciiTheme="minorHAnsi" w:hAnsiTheme="minorHAnsi" w:cstheme="minorHAnsi"/>
        </w:rPr>
      </w:pPr>
      <w:r w:rsidRPr="00E54C6F">
        <w:rPr>
          <w:rFonts w:asciiTheme="minorHAnsi" w:hAnsiTheme="minorHAnsi" w:cstheme="minorHAnsi"/>
          <w:i/>
        </w:rPr>
        <w:t xml:space="preserve">„Z dlouhodobého pohledu se ceny drží v předvídatelném rozmezí. Klíčovou roli však stále hrají faktory jako místo bydliště, věk, bonusová historie a typ vozidla. </w:t>
      </w:r>
      <w:r w:rsidR="00E54C6F" w:rsidRPr="00E54C6F">
        <w:rPr>
          <w:rFonts w:asciiTheme="minorHAnsi" w:hAnsiTheme="minorHAnsi" w:cstheme="minorHAnsi"/>
          <w:i/>
        </w:rPr>
        <w:t xml:space="preserve">Řidiči tak mají i nadále možnost vybrat si odpovídající pojištění za rozumnou cenu,“ </w:t>
      </w:r>
      <w:r w:rsidRPr="00E54C6F">
        <w:rPr>
          <w:rFonts w:asciiTheme="minorHAnsi" w:hAnsiTheme="minorHAnsi" w:cstheme="minorHAnsi"/>
        </w:rPr>
        <w:t>komentuje</w:t>
      </w:r>
      <w:r w:rsidR="00633FA8" w:rsidRPr="00E54C6F">
        <w:rPr>
          <w:rFonts w:asciiTheme="minorHAnsi" w:hAnsiTheme="minorHAnsi" w:cstheme="minorHAnsi"/>
        </w:rPr>
        <w:t xml:space="preserve"> </w:t>
      </w:r>
      <w:r w:rsidR="00633FA8" w:rsidRPr="00E54C6F">
        <w:rPr>
          <w:rFonts w:asciiTheme="minorHAnsi" w:hAnsiTheme="minorHAnsi" w:cstheme="minorHAnsi"/>
          <w:b/>
        </w:rPr>
        <w:t>Jiří Váchal, analytik neživotního pojištění ze společnosti Broker Consulting.</w:t>
      </w:r>
      <w:r w:rsidR="00633FA8" w:rsidRPr="00E54C6F">
        <w:rPr>
          <w:rFonts w:asciiTheme="minorHAnsi" w:hAnsiTheme="minorHAnsi" w:cstheme="minorHAnsi"/>
        </w:rPr>
        <w:t xml:space="preserve"> </w:t>
      </w:r>
    </w:p>
    <w:p w14:paraId="38596639" w14:textId="0CDB818E" w:rsidR="00E54C6F" w:rsidRPr="00E54C6F" w:rsidRDefault="00E54C6F" w:rsidP="00E54C6F">
      <w:pPr>
        <w:widowControl/>
        <w:autoSpaceDE/>
        <w:autoSpaceDN/>
        <w:spacing w:before="100" w:beforeAutospacing="1" w:after="100" w:afterAutospacing="1"/>
        <w:jc w:val="both"/>
        <w:rPr>
          <w:rFonts w:asciiTheme="minorHAnsi" w:hAnsiTheme="minorHAnsi" w:cstheme="minorHAnsi"/>
        </w:rPr>
      </w:pPr>
      <w:r w:rsidRPr="00E54C6F">
        <w:rPr>
          <w:rFonts w:asciiTheme="minorHAnsi" w:hAnsiTheme="minorHAnsi" w:cstheme="minorHAnsi"/>
        </w:rPr>
        <w:t xml:space="preserve">V hlavním městě klesla průměrná cena povinného ručení z dubnových 8 483 Kč na </w:t>
      </w:r>
      <w:r w:rsidR="00BF2980">
        <w:rPr>
          <w:rFonts w:asciiTheme="minorHAnsi" w:hAnsiTheme="minorHAnsi" w:cstheme="minorHAnsi"/>
        </w:rPr>
        <w:t xml:space="preserve">květnových </w:t>
      </w:r>
      <w:r w:rsidRPr="00E54C6F">
        <w:rPr>
          <w:rFonts w:asciiTheme="minorHAnsi" w:hAnsiTheme="minorHAnsi" w:cstheme="minorHAnsi"/>
        </w:rPr>
        <w:t>8 144 Kč. Jedná se o největší meziměsíční snížení od ledna, kdy cena činila 8 553 Kč. V únoru byla průměrná cena prakticky stejná (8 554 Kč), březen pak přinesl první menší pokles na 8 429 Kč.</w:t>
      </w:r>
      <w:r>
        <w:rPr>
          <w:rFonts w:asciiTheme="minorHAnsi" w:hAnsiTheme="minorHAnsi" w:cstheme="minorHAnsi"/>
        </w:rPr>
        <w:t xml:space="preserve"> </w:t>
      </w:r>
      <w:r w:rsidRPr="00E54C6F">
        <w:rPr>
          <w:rFonts w:asciiTheme="minorHAnsi" w:hAnsiTheme="minorHAnsi" w:cstheme="minorHAnsi"/>
        </w:rPr>
        <w:t>V květnu se tedy ceny dostaly nejníže za posledních pět měsíců. Ve srovnání s loňským květnem (7 896 Kč) je sice aktuální hodnota o 248 korun vyšší, ale vývoj ukazuje, že růst je mírný a v posledních měsících zpomaluje.</w:t>
      </w:r>
    </w:p>
    <w:p w14:paraId="4631FE6C" w14:textId="67B12F97" w:rsidR="00C36C63" w:rsidRPr="00357D66" w:rsidRDefault="00E54C6F" w:rsidP="00357D66">
      <w:pPr>
        <w:widowControl/>
        <w:autoSpaceDE/>
        <w:autoSpaceDN/>
        <w:spacing w:before="100" w:beforeAutospacing="1" w:after="100" w:afterAutospacing="1"/>
        <w:jc w:val="both"/>
        <w:rPr>
          <w:rFonts w:asciiTheme="minorHAnsi" w:eastAsia="Times New Roman" w:hAnsiTheme="minorHAnsi" w:cstheme="minorHAnsi"/>
          <w:lang w:bidi="ar-SA"/>
        </w:rPr>
      </w:pPr>
      <w:r w:rsidRPr="00E54C6F">
        <w:rPr>
          <w:rFonts w:asciiTheme="minorHAnsi" w:hAnsiTheme="minorHAnsi" w:cstheme="minorHAnsi"/>
        </w:rPr>
        <w:t>Také ve středočeském Benešově ceny povinného ručení v květnu klesly. Průměrná hodnota zde činila 6 731 Kč, oproti dubnovým 6 983 korunám tedy došlo k poklesu o 252 Kč. V předchozích měsících Index v Benešově kolísal pouze v řádu desítek korun – leden (6 827 Kč), únor (6 925 Kč), březen (6 877 Kč).</w:t>
      </w:r>
    </w:p>
    <w:p w14:paraId="49BC99B5" w14:textId="485CBC9B" w:rsidR="004A6125" w:rsidRDefault="00357D66" w:rsidP="00C36C63">
      <w:pPr>
        <w:spacing w:before="100" w:beforeAutospacing="1" w:after="100" w:afterAutospacing="1"/>
        <w:jc w:val="both"/>
        <w:rPr>
          <w:rFonts w:asciiTheme="minorHAnsi" w:eastAsia="Times New Roman" w:hAnsiTheme="minorHAnsi" w:cstheme="minorHAnsi"/>
          <w:noProof/>
          <w:sz w:val="21"/>
          <w:szCs w:val="21"/>
          <w:lang w:bidi="ar-SA"/>
        </w:rPr>
      </w:pPr>
      <w:r>
        <w:rPr>
          <w:rFonts w:asciiTheme="minorHAnsi" w:eastAsia="Times New Roman" w:hAnsiTheme="minorHAnsi" w:cstheme="minorHAnsi"/>
          <w:noProof/>
          <w:sz w:val="21"/>
          <w:szCs w:val="21"/>
          <w:lang w:bidi="ar-SA"/>
        </w:rPr>
        <w:drawing>
          <wp:inline distT="0" distB="0" distL="0" distR="0" wp14:anchorId="28BC6CAA" wp14:editId="6D51F234">
            <wp:extent cx="6527800" cy="2857311"/>
            <wp:effectExtent l="0" t="0" r="635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17">
                      <a:extLst>
                        <a:ext uri="{28A0092B-C50C-407E-A947-70E740481C1C}">
                          <a14:useLocalDpi xmlns:a14="http://schemas.microsoft.com/office/drawing/2010/main" val="0"/>
                        </a:ext>
                      </a:extLst>
                    </a:blip>
                    <a:stretch>
                      <a:fillRect/>
                    </a:stretch>
                  </pic:blipFill>
                  <pic:spPr>
                    <a:xfrm>
                      <a:off x="0" y="0"/>
                      <a:ext cx="6571975" cy="2876647"/>
                    </a:xfrm>
                    <a:prstGeom prst="rect">
                      <a:avLst/>
                    </a:prstGeom>
                  </pic:spPr>
                </pic:pic>
              </a:graphicData>
            </a:graphic>
          </wp:inline>
        </w:drawing>
      </w:r>
    </w:p>
    <w:p w14:paraId="03119E97" w14:textId="77777777" w:rsidR="00357D66" w:rsidRDefault="00357D66" w:rsidP="004A6125">
      <w:pPr>
        <w:widowControl/>
        <w:autoSpaceDE/>
        <w:autoSpaceDN/>
        <w:spacing w:before="100" w:beforeAutospacing="1" w:after="100" w:afterAutospacing="1"/>
        <w:jc w:val="both"/>
        <w:rPr>
          <w:rFonts w:asciiTheme="minorHAnsi" w:eastAsia="Times New Roman" w:hAnsiTheme="minorHAnsi" w:cstheme="minorHAnsi"/>
          <w:b/>
          <w:bCs/>
          <w:lang w:bidi="ar-SA"/>
        </w:rPr>
      </w:pPr>
    </w:p>
    <w:p w14:paraId="3E4885BF" w14:textId="689DA6B7" w:rsidR="004A6125" w:rsidRPr="00BF2980" w:rsidRDefault="004A6125" w:rsidP="004A6125">
      <w:pPr>
        <w:widowControl/>
        <w:autoSpaceDE/>
        <w:autoSpaceDN/>
        <w:spacing w:before="100" w:beforeAutospacing="1" w:after="100" w:afterAutospacing="1"/>
        <w:jc w:val="both"/>
        <w:rPr>
          <w:rFonts w:asciiTheme="minorHAnsi" w:eastAsia="Times New Roman" w:hAnsiTheme="minorHAnsi" w:cstheme="minorHAnsi"/>
          <w:lang w:bidi="ar-SA"/>
        </w:rPr>
      </w:pPr>
      <w:bookmarkStart w:id="0" w:name="_GoBack"/>
      <w:bookmarkEnd w:id="0"/>
      <w:r w:rsidRPr="00BF2980">
        <w:rPr>
          <w:rFonts w:asciiTheme="minorHAnsi" w:eastAsia="Times New Roman" w:hAnsiTheme="minorHAnsi" w:cstheme="minorHAnsi"/>
          <w:b/>
          <w:bCs/>
          <w:lang w:bidi="ar-SA"/>
        </w:rPr>
        <w:lastRenderedPageBreak/>
        <w:t>Asistenční služby pomohou i v zahraničí</w:t>
      </w:r>
    </w:p>
    <w:p w14:paraId="7F3FB923" w14:textId="77777777" w:rsidR="004A6125" w:rsidRPr="00BF2980" w:rsidRDefault="004A6125" w:rsidP="004A6125">
      <w:pPr>
        <w:widowControl/>
        <w:autoSpaceDE/>
        <w:autoSpaceDN/>
        <w:spacing w:before="100" w:beforeAutospacing="1" w:after="100" w:afterAutospacing="1"/>
        <w:jc w:val="both"/>
        <w:rPr>
          <w:rFonts w:asciiTheme="minorHAnsi" w:eastAsia="Times New Roman" w:hAnsiTheme="minorHAnsi" w:cstheme="minorHAnsi"/>
          <w:lang w:bidi="ar-SA"/>
        </w:rPr>
      </w:pPr>
      <w:r w:rsidRPr="00BF2980">
        <w:rPr>
          <w:rFonts w:asciiTheme="minorHAnsi" w:eastAsia="Times New Roman" w:hAnsiTheme="minorHAnsi" w:cstheme="minorHAnsi"/>
          <w:lang w:bidi="ar-SA"/>
        </w:rPr>
        <w:t>Součástí každého povinného ručení jsou asistenční služby. Základní balíček pojišťovny zpravidla poskytují zdarma, rozšířenou asistenci s vyššími limity a širším rozsahem služeb lze sjednat za příplatek. Platnost služeb se většinou vztahuje jak na Českou republiku, tak na Evropu.</w:t>
      </w:r>
    </w:p>
    <w:p w14:paraId="301BB6A6" w14:textId="53B3775F" w:rsidR="004A6125" w:rsidRPr="00BF2980" w:rsidRDefault="00BF2980" w:rsidP="00BF2980">
      <w:pPr>
        <w:widowControl/>
        <w:autoSpaceDE/>
        <w:autoSpaceDN/>
        <w:spacing w:before="100" w:beforeAutospacing="1" w:after="100" w:afterAutospacing="1"/>
        <w:jc w:val="both"/>
        <w:rPr>
          <w:rFonts w:asciiTheme="minorHAnsi" w:eastAsia="Times New Roman" w:hAnsiTheme="minorHAnsi" w:cstheme="minorHAnsi"/>
          <w:lang w:bidi="ar-SA"/>
        </w:rPr>
      </w:pPr>
      <w:r w:rsidRPr="00BF2980">
        <w:rPr>
          <w:rFonts w:asciiTheme="minorHAnsi" w:eastAsia="Times New Roman" w:hAnsiTheme="minorHAnsi" w:cstheme="minorHAnsi"/>
          <w:lang w:bidi="ar-SA"/>
        </w:rPr>
        <w:t>Asistence zajistí pomoc</w:t>
      </w:r>
      <w:r w:rsidR="004A6125" w:rsidRPr="00BF2980">
        <w:rPr>
          <w:rFonts w:asciiTheme="minorHAnsi" w:eastAsia="Times New Roman" w:hAnsiTheme="minorHAnsi" w:cstheme="minorHAnsi"/>
          <w:lang w:bidi="ar-SA"/>
        </w:rPr>
        <w:t xml:space="preserve"> při dop</w:t>
      </w:r>
      <w:r w:rsidRPr="00BF2980">
        <w:rPr>
          <w:rFonts w:asciiTheme="minorHAnsi" w:eastAsia="Times New Roman" w:hAnsiTheme="minorHAnsi" w:cstheme="minorHAnsi"/>
          <w:lang w:bidi="ar-SA"/>
        </w:rPr>
        <w:t xml:space="preserve">ravní nehodě, poruše nebo například při </w:t>
      </w:r>
      <w:r w:rsidR="004A6125" w:rsidRPr="00BF2980">
        <w:rPr>
          <w:rFonts w:asciiTheme="minorHAnsi" w:eastAsia="Times New Roman" w:hAnsiTheme="minorHAnsi" w:cstheme="minorHAnsi"/>
          <w:lang w:bidi="ar-SA"/>
        </w:rPr>
        <w:t xml:space="preserve">proražené pneumatice, záměně paliva nebo vybití baterie. Pojišťovna </w:t>
      </w:r>
      <w:r w:rsidRPr="00BF2980">
        <w:rPr>
          <w:rFonts w:asciiTheme="minorHAnsi" w:eastAsia="Times New Roman" w:hAnsiTheme="minorHAnsi" w:cstheme="minorHAnsi"/>
          <w:lang w:bidi="ar-SA"/>
        </w:rPr>
        <w:t>také může proplácet</w:t>
      </w:r>
      <w:r w:rsidR="004A6125" w:rsidRPr="00BF2980">
        <w:rPr>
          <w:rFonts w:asciiTheme="minorHAnsi" w:eastAsia="Times New Roman" w:hAnsiTheme="minorHAnsi" w:cstheme="minorHAnsi"/>
          <w:lang w:bidi="ar-SA"/>
        </w:rPr>
        <w:t xml:space="preserve"> například příjezd mechanika, odtah vozidla, jeho vyproštění, uskladnění či doručení náhradních dílů. V případě potřeby je možné využít i služby náhradního řidiče nebo úhradu náhradního ubytování.</w:t>
      </w:r>
      <w:r w:rsidRPr="00BF2980">
        <w:rPr>
          <w:rFonts w:asciiTheme="minorHAnsi" w:eastAsia="Times New Roman" w:hAnsiTheme="minorHAnsi" w:cstheme="minorHAnsi"/>
          <w:lang w:bidi="ar-SA"/>
        </w:rPr>
        <w:t xml:space="preserve"> Vždy však záleží na konkrétní smlouvě. „</w:t>
      </w:r>
      <w:r>
        <w:rPr>
          <w:rFonts w:asciiTheme="minorHAnsi" w:eastAsia="Times New Roman" w:hAnsiTheme="minorHAnsi" w:cstheme="minorHAnsi"/>
          <w:i/>
          <w:lang w:bidi="ar-SA"/>
        </w:rPr>
        <w:t xml:space="preserve">Podmínky a limity se </w:t>
      </w:r>
      <w:r w:rsidRPr="00BF2980">
        <w:rPr>
          <w:rFonts w:asciiTheme="minorHAnsi" w:eastAsia="Times New Roman" w:hAnsiTheme="minorHAnsi" w:cstheme="minorHAnsi"/>
          <w:i/>
          <w:lang w:bidi="ar-SA"/>
        </w:rPr>
        <w:t xml:space="preserve"> však u</w:t>
      </w:r>
      <w:r w:rsidR="004A6125" w:rsidRPr="00BF2980">
        <w:rPr>
          <w:rFonts w:asciiTheme="minorHAnsi" w:eastAsia="Times New Roman" w:hAnsiTheme="minorHAnsi" w:cstheme="minorHAnsi"/>
          <w:i/>
          <w:lang w:bidi="ar-SA"/>
        </w:rPr>
        <w:t xml:space="preserve"> jednotlivých pojišťoven liší. Před cestou je vhodné zjistit, jaký rozsah služ</w:t>
      </w:r>
      <w:r w:rsidRPr="00BF2980">
        <w:rPr>
          <w:rFonts w:asciiTheme="minorHAnsi" w:eastAsia="Times New Roman" w:hAnsiTheme="minorHAnsi" w:cstheme="minorHAnsi"/>
          <w:i/>
          <w:lang w:bidi="ar-SA"/>
        </w:rPr>
        <w:t>eb aktuálně vaše smlouva nabízí,“</w:t>
      </w:r>
      <w:r w:rsidRPr="00BF2980">
        <w:rPr>
          <w:rFonts w:asciiTheme="minorHAnsi" w:eastAsia="Times New Roman" w:hAnsiTheme="minorHAnsi" w:cstheme="minorHAnsi"/>
          <w:lang w:bidi="ar-SA"/>
        </w:rPr>
        <w:t xml:space="preserve"> vysvětluje </w:t>
      </w:r>
      <w:r w:rsidRPr="00BF2980">
        <w:rPr>
          <w:rFonts w:asciiTheme="minorHAnsi" w:eastAsia="Times New Roman" w:hAnsiTheme="minorHAnsi" w:cstheme="minorHAnsi"/>
          <w:b/>
          <w:lang w:bidi="ar-SA"/>
        </w:rPr>
        <w:t>Jiří Váchal.</w:t>
      </w:r>
    </w:p>
    <w:p w14:paraId="4E7F8CBF" w14:textId="77777777" w:rsidR="00B20F7B" w:rsidRPr="00AD79CC" w:rsidRDefault="00B20F7B" w:rsidP="00EE591F">
      <w:pPr>
        <w:pBdr>
          <w:top w:val="single" w:sz="4" w:space="1" w:color="auto"/>
        </w:pBdr>
        <w:spacing w:before="120"/>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92E40" w14:textId="77777777" w:rsidR="007435FE" w:rsidRDefault="007435FE">
      <w:r>
        <w:separator/>
      </w:r>
    </w:p>
  </w:endnote>
  <w:endnote w:type="continuationSeparator" w:id="0">
    <w:p w14:paraId="40327F86" w14:textId="77777777" w:rsidR="007435FE" w:rsidRDefault="00743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2A7AA787"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357D66">
          <w:rPr>
            <w:rFonts w:asciiTheme="minorHAnsi" w:hAnsiTheme="minorHAnsi" w:cstheme="minorHAnsi"/>
            <w:noProof/>
            <w:sz w:val="20"/>
            <w:szCs w:val="20"/>
          </w:rPr>
          <w:t>3</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7435FE">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12BDC" w14:textId="77777777" w:rsidR="007435FE" w:rsidRDefault="007435FE">
      <w:r>
        <w:separator/>
      </w:r>
    </w:p>
  </w:footnote>
  <w:footnote w:type="continuationSeparator" w:id="0">
    <w:p w14:paraId="1F1734C4" w14:textId="77777777" w:rsidR="007435FE" w:rsidRDefault="00743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D662D9D"/>
    <w:multiLevelType w:val="multilevel"/>
    <w:tmpl w:val="2A4E4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7"/>
  </w:num>
  <w:num w:numId="5">
    <w:abstractNumId w:val="1"/>
  </w:num>
  <w:num w:numId="6">
    <w:abstractNumId w:val="28"/>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1"/>
  </w:num>
  <w:num w:numId="14">
    <w:abstractNumId w:val="34"/>
  </w:num>
  <w:num w:numId="15">
    <w:abstractNumId w:val="2"/>
  </w:num>
  <w:num w:numId="16">
    <w:abstractNumId w:val="17"/>
  </w:num>
  <w:num w:numId="17">
    <w:abstractNumId w:val="6"/>
  </w:num>
  <w:num w:numId="18">
    <w:abstractNumId w:val="12"/>
  </w:num>
  <w:num w:numId="19">
    <w:abstractNumId w:val="25"/>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9"/>
    <w:lvlOverride w:ilvl="0"/>
    <w:lvlOverride w:ilvl="1">
      <w:startOverride w:val="4"/>
    </w:lvlOverride>
    <w:lvlOverride w:ilvl="2"/>
    <w:lvlOverride w:ilvl="3"/>
    <w:lvlOverride w:ilvl="4"/>
    <w:lvlOverride w:ilvl="5"/>
    <w:lvlOverride w:ilvl="6"/>
    <w:lvlOverride w:ilvl="7"/>
    <w:lvlOverride w:ilvl="8"/>
  </w:num>
  <w:num w:numId="24">
    <w:abstractNumId w:val="27"/>
  </w:num>
  <w:num w:numId="25">
    <w:abstractNumId w:val="20"/>
  </w:num>
  <w:num w:numId="26">
    <w:abstractNumId w:val="23"/>
  </w:num>
  <w:num w:numId="27">
    <w:abstractNumId w:val="0"/>
  </w:num>
  <w:num w:numId="28">
    <w:abstractNumId w:val="31"/>
  </w:num>
  <w:num w:numId="29">
    <w:abstractNumId w:val="27"/>
  </w:num>
  <w:num w:numId="30">
    <w:abstractNumId w:val="33"/>
  </w:num>
  <w:num w:numId="31">
    <w:abstractNumId w:val="4"/>
  </w:num>
  <w:num w:numId="32">
    <w:abstractNumId w:val="19"/>
  </w:num>
  <w:num w:numId="33">
    <w:abstractNumId w:val="32"/>
  </w:num>
  <w:num w:numId="34">
    <w:abstractNumId w:val="35"/>
  </w:num>
  <w:num w:numId="35">
    <w:abstractNumId w:val="22"/>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2E2F"/>
    <w:rsid w:val="00014A3B"/>
    <w:rsid w:val="000153FB"/>
    <w:rsid w:val="00015694"/>
    <w:rsid w:val="00016100"/>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3637"/>
    <w:rsid w:val="000A51D0"/>
    <w:rsid w:val="000A6FB0"/>
    <w:rsid w:val="000A7437"/>
    <w:rsid w:val="000A74DD"/>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1503"/>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539C"/>
    <w:rsid w:val="0012713E"/>
    <w:rsid w:val="0013044E"/>
    <w:rsid w:val="00131F7B"/>
    <w:rsid w:val="00133BFD"/>
    <w:rsid w:val="0013512D"/>
    <w:rsid w:val="00136D21"/>
    <w:rsid w:val="00137003"/>
    <w:rsid w:val="001377A4"/>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27F8"/>
    <w:rsid w:val="00173C9F"/>
    <w:rsid w:val="00174065"/>
    <w:rsid w:val="00174394"/>
    <w:rsid w:val="00176EF9"/>
    <w:rsid w:val="0017797E"/>
    <w:rsid w:val="00177E6B"/>
    <w:rsid w:val="0018139F"/>
    <w:rsid w:val="00181E9B"/>
    <w:rsid w:val="00182AED"/>
    <w:rsid w:val="00183213"/>
    <w:rsid w:val="001844F8"/>
    <w:rsid w:val="0018541B"/>
    <w:rsid w:val="00186E95"/>
    <w:rsid w:val="00190C04"/>
    <w:rsid w:val="00190E10"/>
    <w:rsid w:val="00193B5D"/>
    <w:rsid w:val="001944E9"/>
    <w:rsid w:val="001945FC"/>
    <w:rsid w:val="00194628"/>
    <w:rsid w:val="00194A47"/>
    <w:rsid w:val="00197408"/>
    <w:rsid w:val="00197411"/>
    <w:rsid w:val="00197AF4"/>
    <w:rsid w:val="00197DE5"/>
    <w:rsid w:val="001A04EE"/>
    <w:rsid w:val="001A210B"/>
    <w:rsid w:val="001A269A"/>
    <w:rsid w:val="001A4DDB"/>
    <w:rsid w:val="001A54DD"/>
    <w:rsid w:val="001B195D"/>
    <w:rsid w:val="001B1C05"/>
    <w:rsid w:val="001B444A"/>
    <w:rsid w:val="001B4EE4"/>
    <w:rsid w:val="001B5A35"/>
    <w:rsid w:val="001B5D34"/>
    <w:rsid w:val="001B79AC"/>
    <w:rsid w:val="001B7B44"/>
    <w:rsid w:val="001C0941"/>
    <w:rsid w:val="001C4A67"/>
    <w:rsid w:val="001C4C44"/>
    <w:rsid w:val="001D2EF2"/>
    <w:rsid w:val="001D3C90"/>
    <w:rsid w:val="001E1593"/>
    <w:rsid w:val="001E265F"/>
    <w:rsid w:val="001E2B55"/>
    <w:rsid w:val="001E2DCC"/>
    <w:rsid w:val="001E3E63"/>
    <w:rsid w:val="001E4C14"/>
    <w:rsid w:val="001E4D1C"/>
    <w:rsid w:val="001E68DE"/>
    <w:rsid w:val="001F108C"/>
    <w:rsid w:val="001F27AC"/>
    <w:rsid w:val="001F4AE1"/>
    <w:rsid w:val="001F7F2E"/>
    <w:rsid w:val="00200F89"/>
    <w:rsid w:val="002018E9"/>
    <w:rsid w:val="0020191F"/>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1313"/>
    <w:rsid w:val="002414C7"/>
    <w:rsid w:val="0024150C"/>
    <w:rsid w:val="00242251"/>
    <w:rsid w:val="00243E38"/>
    <w:rsid w:val="0024666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20DC"/>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3009FF"/>
    <w:rsid w:val="00301660"/>
    <w:rsid w:val="00302322"/>
    <w:rsid w:val="00302AE6"/>
    <w:rsid w:val="00303223"/>
    <w:rsid w:val="00303BCE"/>
    <w:rsid w:val="00303C85"/>
    <w:rsid w:val="0030477F"/>
    <w:rsid w:val="00305EA9"/>
    <w:rsid w:val="00307CEB"/>
    <w:rsid w:val="00307D0F"/>
    <w:rsid w:val="00312311"/>
    <w:rsid w:val="003128F8"/>
    <w:rsid w:val="003203FF"/>
    <w:rsid w:val="00321026"/>
    <w:rsid w:val="0032274C"/>
    <w:rsid w:val="00322757"/>
    <w:rsid w:val="00322BE1"/>
    <w:rsid w:val="00325CD8"/>
    <w:rsid w:val="00326268"/>
    <w:rsid w:val="00330918"/>
    <w:rsid w:val="0033104C"/>
    <w:rsid w:val="00334CD1"/>
    <w:rsid w:val="003404F4"/>
    <w:rsid w:val="00341A59"/>
    <w:rsid w:val="003428A4"/>
    <w:rsid w:val="003434AD"/>
    <w:rsid w:val="003450E1"/>
    <w:rsid w:val="00345D3E"/>
    <w:rsid w:val="003466B5"/>
    <w:rsid w:val="003473B3"/>
    <w:rsid w:val="00347557"/>
    <w:rsid w:val="003504FD"/>
    <w:rsid w:val="00352433"/>
    <w:rsid w:val="0035286E"/>
    <w:rsid w:val="00352D61"/>
    <w:rsid w:val="00354DBF"/>
    <w:rsid w:val="00356FFC"/>
    <w:rsid w:val="00357D66"/>
    <w:rsid w:val="00361C2E"/>
    <w:rsid w:val="00362251"/>
    <w:rsid w:val="00362A5B"/>
    <w:rsid w:val="00363124"/>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5CF9"/>
    <w:rsid w:val="003A76E8"/>
    <w:rsid w:val="003A7C59"/>
    <w:rsid w:val="003A7C9A"/>
    <w:rsid w:val="003B08AC"/>
    <w:rsid w:val="003B2C75"/>
    <w:rsid w:val="003B4B9E"/>
    <w:rsid w:val="003B54D9"/>
    <w:rsid w:val="003B612F"/>
    <w:rsid w:val="003B7BFE"/>
    <w:rsid w:val="003C0030"/>
    <w:rsid w:val="003C1497"/>
    <w:rsid w:val="003C4D4B"/>
    <w:rsid w:val="003C7C52"/>
    <w:rsid w:val="003D03A6"/>
    <w:rsid w:val="003D07A2"/>
    <w:rsid w:val="003D2590"/>
    <w:rsid w:val="003D2711"/>
    <w:rsid w:val="003D2CAC"/>
    <w:rsid w:val="003D2EF0"/>
    <w:rsid w:val="003D386F"/>
    <w:rsid w:val="003D405C"/>
    <w:rsid w:val="003D43DB"/>
    <w:rsid w:val="003D4C73"/>
    <w:rsid w:val="003D556B"/>
    <w:rsid w:val="003D653E"/>
    <w:rsid w:val="003E2280"/>
    <w:rsid w:val="003E2ADC"/>
    <w:rsid w:val="003E5948"/>
    <w:rsid w:val="003E5F6E"/>
    <w:rsid w:val="003E601E"/>
    <w:rsid w:val="003F0EA3"/>
    <w:rsid w:val="003F1184"/>
    <w:rsid w:val="003F38E5"/>
    <w:rsid w:val="003F5DCD"/>
    <w:rsid w:val="003F73C3"/>
    <w:rsid w:val="00400126"/>
    <w:rsid w:val="00400F75"/>
    <w:rsid w:val="00401210"/>
    <w:rsid w:val="00402AC6"/>
    <w:rsid w:val="00404CDA"/>
    <w:rsid w:val="00406B06"/>
    <w:rsid w:val="00410BF5"/>
    <w:rsid w:val="0041222E"/>
    <w:rsid w:val="0041224F"/>
    <w:rsid w:val="00412C89"/>
    <w:rsid w:val="004130A2"/>
    <w:rsid w:val="00413446"/>
    <w:rsid w:val="0041452A"/>
    <w:rsid w:val="004151E6"/>
    <w:rsid w:val="00415290"/>
    <w:rsid w:val="00415BA7"/>
    <w:rsid w:val="00416F40"/>
    <w:rsid w:val="00417A8F"/>
    <w:rsid w:val="00417E36"/>
    <w:rsid w:val="00421722"/>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40B"/>
    <w:rsid w:val="00437639"/>
    <w:rsid w:val="004407C2"/>
    <w:rsid w:val="004413A6"/>
    <w:rsid w:val="004418DE"/>
    <w:rsid w:val="00441D22"/>
    <w:rsid w:val="00444BB9"/>
    <w:rsid w:val="00445D0A"/>
    <w:rsid w:val="00447E56"/>
    <w:rsid w:val="00447F18"/>
    <w:rsid w:val="004504BC"/>
    <w:rsid w:val="00453482"/>
    <w:rsid w:val="00453762"/>
    <w:rsid w:val="00453CFE"/>
    <w:rsid w:val="004560F3"/>
    <w:rsid w:val="004571D6"/>
    <w:rsid w:val="00457E45"/>
    <w:rsid w:val="0046325B"/>
    <w:rsid w:val="00463570"/>
    <w:rsid w:val="00465961"/>
    <w:rsid w:val="00467207"/>
    <w:rsid w:val="0047109D"/>
    <w:rsid w:val="00472B53"/>
    <w:rsid w:val="00474E92"/>
    <w:rsid w:val="0047564E"/>
    <w:rsid w:val="00476C23"/>
    <w:rsid w:val="004776FD"/>
    <w:rsid w:val="004809C7"/>
    <w:rsid w:val="00483A48"/>
    <w:rsid w:val="00487579"/>
    <w:rsid w:val="0048779A"/>
    <w:rsid w:val="00493430"/>
    <w:rsid w:val="004951BF"/>
    <w:rsid w:val="00495519"/>
    <w:rsid w:val="00495C15"/>
    <w:rsid w:val="00496EFA"/>
    <w:rsid w:val="004978E9"/>
    <w:rsid w:val="004A1F27"/>
    <w:rsid w:val="004A245D"/>
    <w:rsid w:val="004A2D42"/>
    <w:rsid w:val="004A2E7A"/>
    <w:rsid w:val="004A3A91"/>
    <w:rsid w:val="004A557B"/>
    <w:rsid w:val="004A6125"/>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2ED3"/>
    <w:rsid w:val="004D4111"/>
    <w:rsid w:val="004D52BD"/>
    <w:rsid w:val="004D69FB"/>
    <w:rsid w:val="004E1108"/>
    <w:rsid w:val="004E207F"/>
    <w:rsid w:val="004E3877"/>
    <w:rsid w:val="004E4203"/>
    <w:rsid w:val="004E42A8"/>
    <w:rsid w:val="004E44A2"/>
    <w:rsid w:val="004E6864"/>
    <w:rsid w:val="004E7863"/>
    <w:rsid w:val="004F07BC"/>
    <w:rsid w:val="004F0D7B"/>
    <w:rsid w:val="004F0DC0"/>
    <w:rsid w:val="004F1CA3"/>
    <w:rsid w:val="004F2548"/>
    <w:rsid w:val="004F43C7"/>
    <w:rsid w:val="004F5BEC"/>
    <w:rsid w:val="004F5CC5"/>
    <w:rsid w:val="004F6067"/>
    <w:rsid w:val="004F63FD"/>
    <w:rsid w:val="00500534"/>
    <w:rsid w:val="0050130C"/>
    <w:rsid w:val="005039B0"/>
    <w:rsid w:val="00504953"/>
    <w:rsid w:val="005058FE"/>
    <w:rsid w:val="00507696"/>
    <w:rsid w:val="005154F9"/>
    <w:rsid w:val="00515C68"/>
    <w:rsid w:val="00517EF2"/>
    <w:rsid w:val="00520EA0"/>
    <w:rsid w:val="00522E25"/>
    <w:rsid w:val="00523BD9"/>
    <w:rsid w:val="00524E33"/>
    <w:rsid w:val="005253B2"/>
    <w:rsid w:val="0052644E"/>
    <w:rsid w:val="0052748B"/>
    <w:rsid w:val="005336E7"/>
    <w:rsid w:val="005337B6"/>
    <w:rsid w:val="00534F82"/>
    <w:rsid w:val="00540002"/>
    <w:rsid w:val="00540A5E"/>
    <w:rsid w:val="00543BFB"/>
    <w:rsid w:val="00543F98"/>
    <w:rsid w:val="00544A6F"/>
    <w:rsid w:val="00544F68"/>
    <w:rsid w:val="00545CF4"/>
    <w:rsid w:val="00547816"/>
    <w:rsid w:val="00552CC5"/>
    <w:rsid w:val="005541A6"/>
    <w:rsid w:val="005546DD"/>
    <w:rsid w:val="00555E73"/>
    <w:rsid w:val="005613E9"/>
    <w:rsid w:val="00561757"/>
    <w:rsid w:val="00561997"/>
    <w:rsid w:val="00562CA8"/>
    <w:rsid w:val="00562DBA"/>
    <w:rsid w:val="00564B35"/>
    <w:rsid w:val="00567402"/>
    <w:rsid w:val="00570D87"/>
    <w:rsid w:val="005733BD"/>
    <w:rsid w:val="0057359A"/>
    <w:rsid w:val="00576552"/>
    <w:rsid w:val="005773EE"/>
    <w:rsid w:val="00580B4C"/>
    <w:rsid w:val="00580D50"/>
    <w:rsid w:val="00582562"/>
    <w:rsid w:val="00582565"/>
    <w:rsid w:val="005837F8"/>
    <w:rsid w:val="005853C3"/>
    <w:rsid w:val="0058601E"/>
    <w:rsid w:val="0058659C"/>
    <w:rsid w:val="00587549"/>
    <w:rsid w:val="00587B4C"/>
    <w:rsid w:val="0059081F"/>
    <w:rsid w:val="00592002"/>
    <w:rsid w:val="00592071"/>
    <w:rsid w:val="00595E44"/>
    <w:rsid w:val="00596E22"/>
    <w:rsid w:val="005973B7"/>
    <w:rsid w:val="00597E85"/>
    <w:rsid w:val="005A08D2"/>
    <w:rsid w:val="005A46D5"/>
    <w:rsid w:val="005A5F89"/>
    <w:rsid w:val="005A61D5"/>
    <w:rsid w:val="005A6E1C"/>
    <w:rsid w:val="005A75AE"/>
    <w:rsid w:val="005B015E"/>
    <w:rsid w:val="005B13F7"/>
    <w:rsid w:val="005B32C5"/>
    <w:rsid w:val="005B34C0"/>
    <w:rsid w:val="005B35D6"/>
    <w:rsid w:val="005B360B"/>
    <w:rsid w:val="005B3DDD"/>
    <w:rsid w:val="005B3E4A"/>
    <w:rsid w:val="005C3043"/>
    <w:rsid w:val="005C42D9"/>
    <w:rsid w:val="005C5A6E"/>
    <w:rsid w:val="005D11F0"/>
    <w:rsid w:val="005D3281"/>
    <w:rsid w:val="005D3BDE"/>
    <w:rsid w:val="005D41E6"/>
    <w:rsid w:val="005D4C94"/>
    <w:rsid w:val="005D5B42"/>
    <w:rsid w:val="005D6F9F"/>
    <w:rsid w:val="005D74FB"/>
    <w:rsid w:val="005D7DFF"/>
    <w:rsid w:val="005E1F28"/>
    <w:rsid w:val="005E443E"/>
    <w:rsid w:val="005E4600"/>
    <w:rsid w:val="005E4C96"/>
    <w:rsid w:val="005E60F6"/>
    <w:rsid w:val="005F102C"/>
    <w:rsid w:val="005F2232"/>
    <w:rsid w:val="005F2CF3"/>
    <w:rsid w:val="005F31C1"/>
    <w:rsid w:val="005F3678"/>
    <w:rsid w:val="00601F8F"/>
    <w:rsid w:val="006033BD"/>
    <w:rsid w:val="006056A4"/>
    <w:rsid w:val="00605C99"/>
    <w:rsid w:val="00605FAF"/>
    <w:rsid w:val="00606B19"/>
    <w:rsid w:val="00606FBC"/>
    <w:rsid w:val="006070F0"/>
    <w:rsid w:val="00612B3B"/>
    <w:rsid w:val="006156DC"/>
    <w:rsid w:val="00623B26"/>
    <w:rsid w:val="00624C21"/>
    <w:rsid w:val="00625503"/>
    <w:rsid w:val="00627876"/>
    <w:rsid w:val="00630C55"/>
    <w:rsid w:val="0063340F"/>
    <w:rsid w:val="00633924"/>
    <w:rsid w:val="00633DC6"/>
    <w:rsid w:val="00633FA8"/>
    <w:rsid w:val="006340BB"/>
    <w:rsid w:val="00636B42"/>
    <w:rsid w:val="00637399"/>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690"/>
    <w:rsid w:val="00681C83"/>
    <w:rsid w:val="00682B2C"/>
    <w:rsid w:val="006849F6"/>
    <w:rsid w:val="00684B75"/>
    <w:rsid w:val="00684BC2"/>
    <w:rsid w:val="00684D30"/>
    <w:rsid w:val="006856FF"/>
    <w:rsid w:val="006863D8"/>
    <w:rsid w:val="00686B26"/>
    <w:rsid w:val="0068796B"/>
    <w:rsid w:val="006900AC"/>
    <w:rsid w:val="00690AD8"/>
    <w:rsid w:val="00695734"/>
    <w:rsid w:val="00695EEC"/>
    <w:rsid w:val="006972BF"/>
    <w:rsid w:val="006A20B3"/>
    <w:rsid w:val="006A32FE"/>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D5FD8"/>
    <w:rsid w:val="006E01C2"/>
    <w:rsid w:val="006E15E4"/>
    <w:rsid w:val="006E1F02"/>
    <w:rsid w:val="006E28C1"/>
    <w:rsid w:val="006E3397"/>
    <w:rsid w:val="006F11BD"/>
    <w:rsid w:val="006F3882"/>
    <w:rsid w:val="006F4BEB"/>
    <w:rsid w:val="006F5AEF"/>
    <w:rsid w:val="006F6676"/>
    <w:rsid w:val="007001E0"/>
    <w:rsid w:val="00704089"/>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701"/>
    <w:rsid w:val="00736B2F"/>
    <w:rsid w:val="00737025"/>
    <w:rsid w:val="00737A54"/>
    <w:rsid w:val="00737FB2"/>
    <w:rsid w:val="00741E4A"/>
    <w:rsid w:val="007435FE"/>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73CE7"/>
    <w:rsid w:val="00781039"/>
    <w:rsid w:val="007825E8"/>
    <w:rsid w:val="00790246"/>
    <w:rsid w:val="00791031"/>
    <w:rsid w:val="0079157C"/>
    <w:rsid w:val="00792A34"/>
    <w:rsid w:val="00793C25"/>
    <w:rsid w:val="007A1136"/>
    <w:rsid w:val="007A5C4C"/>
    <w:rsid w:val="007B0579"/>
    <w:rsid w:val="007B3A99"/>
    <w:rsid w:val="007B41A6"/>
    <w:rsid w:val="007B6AD8"/>
    <w:rsid w:val="007B6D97"/>
    <w:rsid w:val="007B7906"/>
    <w:rsid w:val="007C4432"/>
    <w:rsid w:val="007C680E"/>
    <w:rsid w:val="007D14DF"/>
    <w:rsid w:val="007D22BA"/>
    <w:rsid w:val="007D3AB9"/>
    <w:rsid w:val="007D3C35"/>
    <w:rsid w:val="007D42A1"/>
    <w:rsid w:val="007D441F"/>
    <w:rsid w:val="007D4868"/>
    <w:rsid w:val="007D4A60"/>
    <w:rsid w:val="007D53BF"/>
    <w:rsid w:val="007D7BA6"/>
    <w:rsid w:val="007E0AC1"/>
    <w:rsid w:val="007E30B0"/>
    <w:rsid w:val="007E37C0"/>
    <w:rsid w:val="007E5598"/>
    <w:rsid w:val="007E6279"/>
    <w:rsid w:val="007E6E94"/>
    <w:rsid w:val="007F2249"/>
    <w:rsid w:val="007F28B9"/>
    <w:rsid w:val="007F6C2A"/>
    <w:rsid w:val="008001D1"/>
    <w:rsid w:val="008008D4"/>
    <w:rsid w:val="00801262"/>
    <w:rsid w:val="00801E4C"/>
    <w:rsid w:val="008020D3"/>
    <w:rsid w:val="00802C52"/>
    <w:rsid w:val="008043AE"/>
    <w:rsid w:val="00804869"/>
    <w:rsid w:val="00804908"/>
    <w:rsid w:val="0080704C"/>
    <w:rsid w:val="00807BBD"/>
    <w:rsid w:val="00811289"/>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50F9B"/>
    <w:rsid w:val="008511B1"/>
    <w:rsid w:val="00853260"/>
    <w:rsid w:val="00854470"/>
    <w:rsid w:val="00857D72"/>
    <w:rsid w:val="00861B39"/>
    <w:rsid w:val="00864D3B"/>
    <w:rsid w:val="00866220"/>
    <w:rsid w:val="008672D5"/>
    <w:rsid w:val="00870A8D"/>
    <w:rsid w:val="00871D8A"/>
    <w:rsid w:val="00873067"/>
    <w:rsid w:val="0087448C"/>
    <w:rsid w:val="00874C32"/>
    <w:rsid w:val="00874E79"/>
    <w:rsid w:val="0087547E"/>
    <w:rsid w:val="00876BBB"/>
    <w:rsid w:val="00876E01"/>
    <w:rsid w:val="00880D87"/>
    <w:rsid w:val="00881B29"/>
    <w:rsid w:val="00882EAC"/>
    <w:rsid w:val="008838E4"/>
    <w:rsid w:val="0088428C"/>
    <w:rsid w:val="00884340"/>
    <w:rsid w:val="00886394"/>
    <w:rsid w:val="00886981"/>
    <w:rsid w:val="00887004"/>
    <w:rsid w:val="00891305"/>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68D"/>
    <w:rsid w:val="008D4344"/>
    <w:rsid w:val="008D4839"/>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6ED6"/>
    <w:rsid w:val="0092700A"/>
    <w:rsid w:val="0093538A"/>
    <w:rsid w:val="009362DC"/>
    <w:rsid w:val="009365EB"/>
    <w:rsid w:val="00936E2B"/>
    <w:rsid w:val="00936F1B"/>
    <w:rsid w:val="00937D6D"/>
    <w:rsid w:val="00937EF5"/>
    <w:rsid w:val="00940EA3"/>
    <w:rsid w:val="00942785"/>
    <w:rsid w:val="00943C72"/>
    <w:rsid w:val="00947A3E"/>
    <w:rsid w:val="00947E0F"/>
    <w:rsid w:val="00950337"/>
    <w:rsid w:val="009509CC"/>
    <w:rsid w:val="00951DB8"/>
    <w:rsid w:val="0095216F"/>
    <w:rsid w:val="0095680F"/>
    <w:rsid w:val="00956932"/>
    <w:rsid w:val="00956A25"/>
    <w:rsid w:val="009573FF"/>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5A46"/>
    <w:rsid w:val="00967EDE"/>
    <w:rsid w:val="009706CE"/>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6A46"/>
    <w:rsid w:val="00996ED3"/>
    <w:rsid w:val="009A1543"/>
    <w:rsid w:val="009A315A"/>
    <w:rsid w:val="009A36FD"/>
    <w:rsid w:val="009A3C36"/>
    <w:rsid w:val="009A40CA"/>
    <w:rsid w:val="009A5538"/>
    <w:rsid w:val="009A6BB3"/>
    <w:rsid w:val="009B4FF9"/>
    <w:rsid w:val="009C0793"/>
    <w:rsid w:val="009C0ECA"/>
    <w:rsid w:val="009C138D"/>
    <w:rsid w:val="009C1B84"/>
    <w:rsid w:val="009C365B"/>
    <w:rsid w:val="009C535B"/>
    <w:rsid w:val="009C5891"/>
    <w:rsid w:val="009C5C65"/>
    <w:rsid w:val="009C7478"/>
    <w:rsid w:val="009D23D9"/>
    <w:rsid w:val="009D2988"/>
    <w:rsid w:val="009D3BDF"/>
    <w:rsid w:val="009D4160"/>
    <w:rsid w:val="009D556F"/>
    <w:rsid w:val="009D66DF"/>
    <w:rsid w:val="009D6FFC"/>
    <w:rsid w:val="009E2667"/>
    <w:rsid w:val="009E3060"/>
    <w:rsid w:val="009E317D"/>
    <w:rsid w:val="009E4188"/>
    <w:rsid w:val="009E6ADA"/>
    <w:rsid w:val="009E6D78"/>
    <w:rsid w:val="009F0FAC"/>
    <w:rsid w:val="009F2CB2"/>
    <w:rsid w:val="009F42D5"/>
    <w:rsid w:val="009F59EE"/>
    <w:rsid w:val="00A0034A"/>
    <w:rsid w:val="00A00614"/>
    <w:rsid w:val="00A03F16"/>
    <w:rsid w:val="00A0626C"/>
    <w:rsid w:val="00A06687"/>
    <w:rsid w:val="00A0680F"/>
    <w:rsid w:val="00A071AB"/>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1814"/>
    <w:rsid w:val="00A326E5"/>
    <w:rsid w:val="00A34404"/>
    <w:rsid w:val="00A345F7"/>
    <w:rsid w:val="00A351F4"/>
    <w:rsid w:val="00A35204"/>
    <w:rsid w:val="00A35900"/>
    <w:rsid w:val="00A36D79"/>
    <w:rsid w:val="00A371A8"/>
    <w:rsid w:val="00A401A3"/>
    <w:rsid w:val="00A4441D"/>
    <w:rsid w:val="00A477F8"/>
    <w:rsid w:val="00A51DB8"/>
    <w:rsid w:val="00A526C9"/>
    <w:rsid w:val="00A52E40"/>
    <w:rsid w:val="00A553F8"/>
    <w:rsid w:val="00A577B7"/>
    <w:rsid w:val="00A644DF"/>
    <w:rsid w:val="00A661EE"/>
    <w:rsid w:val="00A672EA"/>
    <w:rsid w:val="00A67865"/>
    <w:rsid w:val="00A706DB"/>
    <w:rsid w:val="00A71413"/>
    <w:rsid w:val="00A729A8"/>
    <w:rsid w:val="00A72FF0"/>
    <w:rsid w:val="00A741C7"/>
    <w:rsid w:val="00A75581"/>
    <w:rsid w:val="00A80A8B"/>
    <w:rsid w:val="00A82D27"/>
    <w:rsid w:val="00A83718"/>
    <w:rsid w:val="00A84D63"/>
    <w:rsid w:val="00A85069"/>
    <w:rsid w:val="00A86EF2"/>
    <w:rsid w:val="00A902B4"/>
    <w:rsid w:val="00A93669"/>
    <w:rsid w:val="00A94298"/>
    <w:rsid w:val="00A969E4"/>
    <w:rsid w:val="00A973F9"/>
    <w:rsid w:val="00AA0C1B"/>
    <w:rsid w:val="00AA104C"/>
    <w:rsid w:val="00AA13C3"/>
    <w:rsid w:val="00AA1D7A"/>
    <w:rsid w:val="00AA1EF9"/>
    <w:rsid w:val="00AA264F"/>
    <w:rsid w:val="00AA3C5C"/>
    <w:rsid w:val="00AA58B4"/>
    <w:rsid w:val="00AB150A"/>
    <w:rsid w:val="00AB3B2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B4D"/>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27AE"/>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26AC"/>
    <w:rsid w:val="00B64945"/>
    <w:rsid w:val="00B6512E"/>
    <w:rsid w:val="00B65A3B"/>
    <w:rsid w:val="00B67429"/>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35B3"/>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0B0E"/>
    <w:rsid w:val="00BE127F"/>
    <w:rsid w:val="00BE34DD"/>
    <w:rsid w:val="00BE7D75"/>
    <w:rsid w:val="00BF02EE"/>
    <w:rsid w:val="00BF0F80"/>
    <w:rsid w:val="00BF1CB0"/>
    <w:rsid w:val="00BF2980"/>
    <w:rsid w:val="00BF3B93"/>
    <w:rsid w:val="00BF3C3D"/>
    <w:rsid w:val="00BF4FA6"/>
    <w:rsid w:val="00BF5DE1"/>
    <w:rsid w:val="00BF69D4"/>
    <w:rsid w:val="00C00860"/>
    <w:rsid w:val="00C01736"/>
    <w:rsid w:val="00C0488B"/>
    <w:rsid w:val="00C05509"/>
    <w:rsid w:val="00C1291C"/>
    <w:rsid w:val="00C129F0"/>
    <w:rsid w:val="00C12B80"/>
    <w:rsid w:val="00C1553C"/>
    <w:rsid w:val="00C16738"/>
    <w:rsid w:val="00C16A07"/>
    <w:rsid w:val="00C171EA"/>
    <w:rsid w:val="00C213F3"/>
    <w:rsid w:val="00C2196C"/>
    <w:rsid w:val="00C25196"/>
    <w:rsid w:val="00C25A49"/>
    <w:rsid w:val="00C30103"/>
    <w:rsid w:val="00C30556"/>
    <w:rsid w:val="00C306CA"/>
    <w:rsid w:val="00C30F7A"/>
    <w:rsid w:val="00C322B6"/>
    <w:rsid w:val="00C35BFC"/>
    <w:rsid w:val="00C36244"/>
    <w:rsid w:val="00C362AF"/>
    <w:rsid w:val="00C36818"/>
    <w:rsid w:val="00C36AC8"/>
    <w:rsid w:val="00C36C63"/>
    <w:rsid w:val="00C36E73"/>
    <w:rsid w:val="00C40157"/>
    <w:rsid w:val="00C41064"/>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CE3"/>
    <w:rsid w:val="00C86EBC"/>
    <w:rsid w:val="00C87E22"/>
    <w:rsid w:val="00C91F7F"/>
    <w:rsid w:val="00C96C4F"/>
    <w:rsid w:val="00CA3F3D"/>
    <w:rsid w:val="00CA3FE4"/>
    <w:rsid w:val="00CA5323"/>
    <w:rsid w:val="00CA5FC8"/>
    <w:rsid w:val="00CA6A04"/>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220A"/>
    <w:rsid w:val="00CE2578"/>
    <w:rsid w:val="00CE3577"/>
    <w:rsid w:val="00CF10DA"/>
    <w:rsid w:val="00CF2718"/>
    <w:rsid w:val="00CF3762"/>
    <w:rsid w:val="00CF7691"/>
    <w:rsid w:val="00D01461"/>
    <w:rsid w:val="00D01832"/>
    <w:rsid w:val="00D04122"/>
    <w:rsid w:val="00D047B7"/>
    <w:rsid w:val="00D06C9F"/>
    <w:rsid w:val="00D11870"/>
    <w:rsid w:val="00D132FF"/>
    <w:rsid w:val="00D15557"/>
    <w:rsid w:val="00D15686"/>
    <w:rsid w:val="00D16F9E"/>
    <w:rsid w:val="00D21B27"/>
    <w:rsid w:val="00D21E06"/>
    <w:rsid w:val="00D223BF"/>
    <w:rsid w:val="00D223FC"/>
    <w:rsid w:val="00D2253B"/>
    <w:rsid w:val="00D22A67"/>
    <w:rsid w:val="00D245D2"/>
    <w:rsid w:val="00D25B0B"/>
    <w:rsid w:val="00D31127"/>
    <w:rsid w:val="00D31386"/>
    <w:rsid w:val="00D31FA8"/>
    <w:rsid w:val="00D3396D"/>
    <w:rsid w:val="00D3397B"/>
    <w:rsid w:val="00D3569B"/>
    <w:rsid w:val="00D35A90"/>
    <w:rsid w:val="00D36065"/>
    <w:rsid w:val="00D36130"/>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0BE"/>
    <w:rsid w:val="00DA1662"/>
    <w:rsid w:val="00DA327C"/>
    <w:rsid w:val="00DA576C"/>
    <w:rsid w:val="00DA68D5"/>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428"/>
    <w:rsid w:val="00DF296C"/>
    <w:rsid w:val="00DF2A53"/>
    <w:rsid w:val="00DF388B"/>
    <w:rsid w:val="00DF5CAA"/>
    <w:rsid w:val="00DF5E95"/>
    <w:rsid w:val="00DF606A"/>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0148"/>
    <w:rsid w:val="00E31ED3"/>
    <w:rsid w:val="00E343B0"/>
    <w:rsid w:val="00E35A9F"/>
    <w:rsid w:val="00E364A9"/>
    <w:rsid w:val="00E36E36"/>
    <w:rsid w:val="00E400AA"/>
    <w:rsid w:val="00E40BF0"/>
    <w:rsid w:val="00E41EE8"/>
    <w:rsid w:val="00E42149"/>
    <w:rsid w:val="00E4768E"/>
    <w:rsid w:val="00E47BA7"/>
    <w:rsid w:val="00E50121"/>
    <w:rsid w:val="00E515C8"/>
    <w:rsid w:val="00E53945"/>
    <w:rsid w:val="00E54C6F"/>
    <w:rsid w:val="00E55682"/>
    <w:rsid w:val="00E5639B"/>
    <w:rsid w:val="00E57D1A"/>
    <w:rsid w:val="00E608E3"/>
    <w:rsid w:val="00E60E78"/>
    <w:rsid w:val="00E63C9B"/>
    <w:rsid w:val="00E669EF"/>
    <w:rsid w:val="00E67800"/>
    <w:rsid w:val="00E70E9A"/>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94B01"/>
    <w:rsid w:val="00EA29EC"/>
    <w:rsid w:val="00EA3186"/>
    <w:rsid w:val="00EA3C99"/>
    <w:rsid w:val="00EA47AD"/>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318A"/>
    <w:rsid w:val="00EE4761"/>
    <w:rsid w:val="00EE520F"/>
    <w:rsid w:val="00EE591F"/>
    <w:rsid w:val="00EE6C6D"/>
    <w:rsid w:val="00EE7BDD"/>
    <w:rsid w:val="00EF1568"/>
    <w:rsid w:val="00EF56AC"/>
    <w:rsid w:val="00EF5EE0"/>
    <w:rsid w:val="00EF62F8"/>
    <w:rsid w:val="00F0275F"/>
    <w:rsid w:val="00F040CA"/>
    <w:rsid w:val="00F04FF5"/>
    <w:rsid w:val="00F06420"/>
    <w:rsid w:val="00F06513"/>
    <w:rsid w:val="00F06844"/>
    <w:rsid w:val="00F0734C"/>
    <w:rsid w:val="00F10CFA"/>
    <w:rsid w:val="00F1214E"/>
    <w:rsid w:val="00F12CDD"/>
    <w:rsid w:val="00F16128"/>
    <w:rsid w:val="00F161D2"/>
    <w:rsid w:val="00F20841"/>
    <w:rsid w:val="00F20896"/>
    <w:rsid w:val="00F2446D"/>
    <w:rsid w:val="00F245FA"/>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47081"/>
    <w:rsid w:val="00F52462"/>
    <w:rsid w:val="00F53850"/>
    <w:rsid w:val="00F542F8"/>
    <w:rsid w:val="00F61061"/>
    <w:rsid w:val="00F63179"/>
    <w:rsid w:val="00F63E7A"/>
    <w:rsid w:val="00F64A9E"/>
    <w:rsid w:val="00F6505F"/>
    <w:rsid w:val="00F655E3"/>
    <w:rsid w:val="00F65A7D"/>
    <w:rsid w:val="00F65D72"/>
    <w:rsid w:val="00F739AD"/>
    <w:rsid w:val="00F76B0E"/>
    <w:rsid w:val="00F7782E"/>
    <w:rsid w:val="00F77BD8"/>
    <w:rsid w:val="00F801C0"/>
    <w:rsid w:val="00F80559"/>
    <w:rsid w:val="00F8482C"/>
    <w:rsid w:val="00F84DCA"/>
    <w:rsid w:val="00F87F11"/>
    <w:rsid w:val="00F93799"/>
    <w:rsid w:val="00F94B22"/>
    <w:rsid w:val="00F95B39"/>
    <w:rsid w:val="00F968E3"/>
    <w:rsid w:val="00F97A8C"/>
    <w:rsid w:val="00FA0F28"/>
    <w:rsid w:val="00FA1AF3"/>
    <w:rsid w:val="00FA255B"/>
    <w:rsid w:val="00FA4A11"/>
    <w:rsid w:val="00FA6757"/>
    <w:rsid w:val="00FA6E14"/>
    <w:rsid w:val="00FB22D4"/>
    <w:rsid w:val="00FB3609"/>
    <w:rsid w:val="00FB551F"/>
    <w:rsid w:val="00FB6C4F"/>
    <w:rsid w:val="00FB7593"/>
    <w:rsid w:val="00FC1254"/>
    <w:rsid w:val="00FC33AA"/>
    <w:rsid w:val="00FC5217"/>
    <w:rsid w:val="00FC5EE8"/>
    <w:rsid w:val="00FD08A6"/>
    <w:rsid w:val="00FD20D1"/>
    <w:rsid w:val="00FD37BD"/>
    <w:rsid w:val="00FD5578"/>
    <w:rsid w:val="00FE189D"/>
    <w:rsid w:val="00FE28BC"/>
    <w:rsid w:val="00FE3A27"/>
    <w:rsid w:val="00FE6591"/>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154535961">
      <w:bodyDiv w:val="1"/>
      <w:marLeft w:val="0"/>
      <w:marRight w:val="0"/>
      <w:marTop w:val="0"/>
      <w:marBottom w:val="0"/>
      <w:divBdr>
        <w:top w:val="none" w:sz="0" w:space="0" w:color="auto"/>
        <w:left w:val="none" w:sz="0" w:space="0" w:color="auto"/>
        <w:bottom w:val="none" w:sz="0" w:space="0" w:color="auto"/>
        <w:right w:val="none" w:sz="0" w:space="0" w:color="auto"/>
      </w:divBdr>
    </w:div>
    <w:div w:id="165484436">
      <w:bodyDiv w:val="1"/>
      <w:marLeft w:val="0"/>
      <w:marRight w:val="0"/>
      <w:marTop w:val="0"/>
      <w:marBottom w:val="0"/>
      <w:divBdr>
        <w:top w:val="none" w:sz="0" w:space="0" w:color="auto"/>
        <w:left w:val="none" w:sz="0" w:space="0" w:color="auto"/>
        <w:bottom w:val="none" w:sz="0" w:space="0" w:color="auto"/>
        <w:right w:val="none" w:sz="0" w:space="0" w:color="auto"/>
      </w:divBdr>
    </w:div>
    <w:div w:id="209344331">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10137983">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00998809">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05699962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lenka.kuze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8CF5A-AFCA-4C8D-8B9D-7E658A77F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3</Pages>
  <Words>967</Words>
  <Characters>5706</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6</cp:revision>
  <dcterms:created xsi:type="dcterms:W3CDTF">2025-06-19T14:31:00Z</dcterms:created>
  <dcterms:modified xsi:type="dcterms:W3CDTF">2025-06-26T07:32:00Z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